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25DB9" w14:paraId="71AF5AAE" w14:textId="77777777" w:rsidTr="00625DB9">
        <w:tc>
          <w:tcPr>
            <w:tcW w:w="13948" w:type="dxa"/>
          </w:tcPr>
          <w:p w14:paraId="44B51339" w14:textId="18C747CE" w:rsidR="00625DB9" w:rsidRDefault="006D0615" w:rsidP="00625DB9">
            <w:pPr>
              <w:pStyle w:val="Heading1"/>
            </w:pPr>
            <w:r>
              <w:t xml:space="preserve">Foster Carer Reps </w:t>
            </w:r>
            <w:r w:rsidR="00625DB9">
              <w:t>Meeting</w:t>
            </w:r>
          </w:p>
        </w:tc>
      </w:tr>
      <w:tr w:rsidR="00625DB9" w14:paraId="2040C7B6" w14:textId="77777777" w:rsidTr="00625DB9">
        <w:tc>
          <w:tcPr>
            <w:tcW w:w="13948" w:type="dxa"/>
          </w:tcPr>
          <w:p w14:paraId="6F36B168" w14:textId="0EDF8884" w:rsidR="00625DB9" w:rsidRPr="002630A9" w:rsidRDefault="00625DB9" w:rsidP="00625DB9">
            <w:pPr>
              <w:jc w:val="center"/>
              <w:rPr>
                <w:b/>
                <w:bCs/>
              </w:rPr>
            </w:pPr>
            <w:r w:rsidRPr="002630A9">
              <w:rPr>
                <w:b/>
                <w:bCs/>
              </w:rPr>
              <w:t>Date</w:t>
            </w:r>
            <w:r w:rsidR="006D0615" w:rsidRPr="002630A9">
              <w:rPr>
                <w:b/>
                <w:bCs/>
              </w:rPr>
              <w:t xml:space="preserve"> – </w:t>
            </w:r>
            <w:r w:rsidR="00D811B7" w:rsidRPr="002630A9">
              <w:rPr>
                <w:b/>
                <w:bCs/>
              </w:rPr>
              <w:t>26</w:t>
            </w:r>
            <w:r w:rsidR="00D811B7" w:rsidRPr="002630A9">
              <w:rPr>
                <w:b/>
                <w:bCs/>
                <w:vertAlign w:val="superscript"/>
              </w:rPr>
              <w:t>th</w:t>
            </w:r>
            <w:r w:rsidR="00D811B7" w:rsidRPr="002630A9">
              <w:rPr>
                <w:b/>
                <w:bCs/>
              </w:rPr>
              <w:t xml:space="preserve"> September</w:t>
            </w:r>
            <w:r w:rsidR="006D0615" w:rsidRPr="002630A9">
              <w:rPr>
                <w:b/>
                <w:bCs/>
              </w:rPr>
              <w:t xml:space="preserve"> 2025</w:t>
            </w:r>
          </w:p>
        </w:tc>
      </w:tr>
      <w:tr w:rsidR="00625DB9" w14:paraId="4D7A91D6" w14:textId="77777777" w:rsidTr="00625DB9">
        <w:tc>
          <w:tcPr>
            <w:tcW w:w="13948" w:type="dxa"/>
          </w:tcPr>
          <w:p w14:paraId="485374D8" w14:textId="45F24FF8" w:rsidR="00884B06" w:rsidRPr="00A106D1" w:rsidRDefault="00884B06" w:rsidP="00884B06">
            <w:pPr>
              <w:spacing w:before="0" w:after="0"/>
              <w:rPr>
                <w:b/>
                <w:bCs/>
                <w:color w:val="auto"/>
                <w:u w:val="single"/>
              </w:rPr>
            </w:pPr>
            <w:r w:rsidRPr="00A106D1">
              <w:rPr>
                <w:b/>
                <w:bCs/>
                <w:color w:val="auto"/>
                <w:u w:val="single"/>
              </w:rPr>
              <w:t>Attendees:</w:t>
            </w:r>
          </w:p>
          <w:p w14:paraId="44B65F74" w14:textId="77777777" w:rsidR="00884B06" w:rsidRDefault="00884B06" w:rsidP="00884B06">
            <w:pPr>
              <w:spacing w:before="60" w:after="60"/>
              <w:rPr>
                <w:color w:val="auto"/>
              </w:rPr>
            </w:pPr>
            <w:r w:rsidRPr="00675592">
              <w:rPr>
                <w:color w:val="auto"/>
              </w:rPr>
              <w:t xml:space="preserve">Andy Elvin – </w:t>
            </w:r>
            <w:r w:rsidRPr="007D6481">
              <w:rPr>
                <w:color w:val="auto"/>
              </w:rPr>
              <w:t>Chair                                                    CEO                                                                                           AE</w:t>
            </w:r>
          </w:p>
          <w:p w14:paraId="0BD364AB" w14:textId="311CE6EE" w:rsidR="00621701" w:rsidRDefault="00621701" w:rsidP="00884B06">
            <w:pPr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 xml:space="preserve">John Fallowfield                        </w:t>
            </w:r>
            <w:r w:rsidR="00631707">
              <w:rPr>
                <w:color w:val="auto"/>
              </w:rPr>
              <w:t xml:space="preserve">                                Recruitment Development Manager                                          JF</w:t>
            </w:r>
          </w:p>
          <w:p w14:paraId="2D2858A8" w14:textId="3BC7EBF4" w:rsidR="00631707" w:rsidRDefault="00631707" w:rsidP="00884B06">
            <w:pPr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>Bekky Ryan</w:t>
            </w:r>
            <w:r w:rsidR="00B740EE">
              <w:rPr>
                <w:color w:val="auto"/>
              </w:rPr>
              <w:t xml:space="preserve">                                                              </w:t>
            </w:r>
            <w:r w:rsidR="00B740EE" w:rsidRPr="00B740EE">
              <w:rPr>
                <w:color w:val="auto"/>
              </w:rPr>
              <w:t>Head of Marketing &amp; Communications</w:t>
            </w:r>
            <w:r w:rsidR="00B740EE">
              <w:rPr>
                <w:color w:val="auto"/>
              </w:rPr>
              <w:t xml:space="preserve">                                      BR</w:t>
            </w:r>
          </w:p>
          <w:p w14:paraId="481CC9D7" w14:textId="77777777" w:rsidR="00884B06" w:rsidRDefault="00884B06" w:rsidP="00884B06">
            <w:pPr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 xml:space="preserve">Sarah O’Leary Walters                                             </w:t>
            </w:r>
            <w:r w:rsidRPr="0018712C">
              <w:rPr>
                <w:color w:val="auto"/>
              </w:rPr>
              <w:t>Marketing &amp; Communications Manager</w:t>
            </w:r>
            <w:r>
              <w:rPr>
                <w:color w:val="auto"/>
              </w:rPr>
              <w:t xml:space="preserve">                                    SOLW</w:t>
            </w:r>
          </w:p>
          <w:p w14:paraId="03A4761B" w14:textId="77777777" w:rsidR="00884B06" w:rsidRPr="00317768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Chris Slowley                                                            Foster Carer Rep for Wales</w:t>
            </w:r>
            <w:r w:rsidRPr="00317768">
              <w:rPr>
                <w:color w:val="auto"/>
              </w:rPr>
              <w:tab/>
              <w:t xml:space="preserve">                                                  CS</w:t>
            </w:r>
          </w:p>
          <w:p w14:paraId="0A8ED2D2" w14:textId="3B8649C4" w:rsidR="00D811B7" w:rsidRPr="00317768" w:rsidRDefault="00D811B7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Carol Sloan                                                               Foster Carer Rep for Yorkshire</w:t>
            </w:r>
            <w:r w:rsidRPr="00317768">
              <w:rPr>
                <w:color w:val="auto"/>
              </w:rPr>
              <w:tab/>
              <w:t xml:space="preserve">                                       CS</w:t>
            </w:r>
          </w:p>
          <w:p w14:paraId="3AE02C8F" w14:textId="77777777" w:rsidR="00884B06" w:rsidRPr="00317768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Nicky Carpenter                                                        Foster Carer Rep for East Midlands</w:t>
            </w:r>
            <w:r w:rsidRPr="00317768">
              <w:rPr>
                <w:color w:val="auto"/>
              </w:rPr>
              <w:tab/>
              <w:t xml:space="preserve">                                       NC</w:t>
            </w:r>
          </w:p>
          <w:p w14:paraId="56004CDC" w14:textId="25F10170" w:rsidR="00D811B7" w:rsidRPr="00317768" w:rsidRDefault="00D811B7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Michelle Reynolds</w:t>
            </w:r>
            <w:r w:rsidRPr="00317768">
              <w:rPr>
                <w:color w:val="auto"/>
              </w:rPr>
              <w:tab/>
              <w:t xml:space="preserve">                                                 Foster Carer Rep for North-East</w:t>
            </w:r>
            <w:r w:rsidRPr="00317768">
              <w:rPr>
                <w:color w:val="auto"/>
              </w:rPr>
              <w:tab/>
              <w:t xml:space="preserve">                                       MR</w:t>
            </w:r>
          </w:p>
          <w:p w14:paraId="451A3866" w14:textId="77777777" w:rsidR="00884B06" w:rsidRPr="00317768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Eileen Stringer                                                          Foster Carer Rep for East Midlands                                         ES</w:t>
            </w:r>
          </w:p>
          <w:p w14:paraId="19F281B7" w14:textId="77777777" w:rsidR="00884B06" w:rsidRPr="00317768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Duncan Ashley                                                         Foster Carer Rep for Scotland                                                  DA</w:t>
            </w:r>
          </w:p>
          <w:p w14:paraId="07670919" w14:textId="77777777" w:rsidR="00884B06" w:rsidRPr="00317768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Lorraine Halley                                                         Foster Carer Rep for Scotland                                                  LH</w:t>
            </w:r>
          </w:p>
          <w:p w14:paraId="058DFE42" w14:textId="2268A529" w:rsidR="00317768" w:rsidRPr="00317768" w:rsidRDefault="00317768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 xml:space="preserve">Cath Brewer                                                            </w:t>
            </w:r>
            <w:r>
              <w:rPr>
                <w:color w:val="auto"/>
              </w:rPr>
              <w:t xml:space="preserve"> </w:t>
            </w:r>
            <w:r w:rsidRPr="00317768">
              <w:rPr>
                <w:color w:val="auto"/>
              </w:rPr>
              <w:t>Foster Carer Rep for North-West                                              CB</w:t>
            </w:r>
          </w:p>
          <w:p w14:paraId="5E17AFA5" w14:textId="77777777" w:rsidR="00884B06" w:rsidRPr="00317768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Lisa Reid                                                                  Foster Carer Rep for South-West                                              LR</w:t>
            </w:r>
          </w:p>
          <w:p w14:paraId="4DBA2668" w14:textId="77777777" w:rsidR="00884B06" w:rsidRPr="00DB1DEA" w:rsidRDefault="00884B06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>Steven O’Reilly</w:t>
            </w:r>
            <w:r w:rsidRPr="00317768">
              <w:rPr>
                <w:color w:val="auto"/>
              </w:rPr>
              <w:tab/>
              <w:t xml:space="preserve">                                                 Foster Carer Rep for </w:t>
            </w:r>
            <w:r w:rsidRPr="00DB1DEA">
              <w:rPr>
                <w:color w:val="auto"/>
              </w:rPr>
              <w:t>London &amp; SE</w:t>
            </w:r>
            <w:r w:rsidRPr="00DB1DEA">
              <w:rPr>
                <w:color w:val="auto"/>
              </w:rPr>
              <w:tab/>
              <w:t xml:space="preserve">                                       SO</w:t>
            </w:r>
          </w:p>
          <w:p w14:paraId="79604470" w14:textId="77777777" w:rsidR="00884B06" w:rsidRDefault="00884B06" w:rsidP="00884B06">
            <w:pPr>
              <w:spacing w:before="60" w:after="60"/>
              <w:rPr>
                <w:color w:val="auto"/>
              </w:rPr>
            </w:pPr>
            <w:r w:rsidRPr="00F17CC2">
              <w:rPr>
                <w:b/>
                <w:bCs/>
                <w:color w:val="auto"/>
                <w:u w:val="single"/>
              </w:rPr>
              <w:lastRenderedPageBreak/>
              <w:t>Apologies:</w:t>
            </w:r>
          </w:p>
          <w:p w14:paraId="7D2E62A9" w14:textId="68E1F760" w:rsidR="00884B06" w:rsidRDefault="00884B06" w:rsidP="00884B06">
            <w:pPr>
              <w:spacing w:before="60" w:after="60"/>
              <w:rPr>
                <w:color w:val="auto"/>
              </w:rPr>
            </w:pPr>
            <w:r w:rsidRPr="0031218A">
              <w:rPr>
                <w:color w:val="auto"/>
              </w:rPr>
              <w:t>Sharntel Powell</w:t>
            </w:r>
            <w:r w:rsidRPr="0031218A">
              <w:rPr>
                <w:color w:val="auto"/>
              </w:rPr>
              <w:tab/>
              <w:t xml:space="preserve">                                              </w:t>
            </w:r>
            <w:r>
              <w:rPr>
                <w:color w:val="auto"/>
              </w:rPr>
              <w:t xml:space="preserve">  </w:t>
            </w:r>
            <w:r w:rsidRPr="0031218A">
              <w:rPr>
                <w:color w:val="auto"/>
              </w:rPr>
              <w:t xml:space="preserve">Foster Carer Rep for Carers with Children with disabilities     </w:t>
            </w:r>
            <w:r>
              <w:rPr>
                <w:color w:val="auto"/>
              </w:rPr>
              <w:t xml:space="preserve"> </w:t>
            </w:r>
            <w:r w:rsidRPr="0031218A">
              <w:rPr>
                <w:color w:val="auto"/>
              </w:rPr>
              <w:t xml:space="preserve"> SP</w:t>
            </w:r>
          </w:p>
          <w:p w14:paraId="1BC9CF26" w14:textId="7BD9E164" w:rsidR="00317768" w:rsidRDefault="00317768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 xml:space="preserve">Irene Guild                                                              </w:t>
            </w:r>
            <w:r>
              <w:rPr>
                <w:color w:val="auto"/>
              </w:rPr>
              <w:t xml:space="preserve"> </w:t>
            </w:r>
            <w:r w:rsidRPr="00317768">
              <w:rPr>
                <w:color w:val="auto"/>
              </w:rPr>
              <w:t xml:space="preserve">Foster Carer Rep for Scotland                                                 </w:t>
            </w:r>
            <w:r>
              <w:rPr>
                <w:color w:val="auto"/>
              </w:rPr>
              <w:t xml:space="preserve"> </w:t>
            </w:r>
            <w:r w:rsidRPr="00317768">
              <w:rPr>
                <w:color w:val="auto"/>
              </w:rPr>
              <w:t>EG</w:t>
            </w:r>
          </w:p>
          <w:p w14:paraId="76A3A32A" w14:textId="70A8C37E" w:rsidR="00317768" w:rsidRDefault="00317768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 xml:space="preserve">Samantha Sartori                                                    Foster Carer Rep for West Midlands                                        </w:t>
            </w:r>
            <w:r>
              <w:rPr>
                <w:color w:val="auto"/>
              </w:rPr>
              <w:t xml:space="preserve"> </w:t>
            </w:r>
            <w:r w:rsidRPr="00317768">
              <w:rPr>
                <w:color w:val="auto"/>
              </w:rPr>
              <w:t>SS</w:t>
            </w:r>
          </w:p>
          <w:p w14:paraId="0F727FA5" w14:textId="1560B6E1" w:rsidR="00317768" w:rsidRDefault="00317768" w:rsidP="00884B06">
            <w:pPr>
              <w:spacing w:before="60" w:after="60"/>
              <w:rPr>
                <w:color w:val="auto"/>
              </w:rPr>
            </w:pPr>
            <w:r w:rsidRPr="00317768">
              <w:rPr>
                <w:color w:val="auto"/>
              </w:rPr>
              <w:t xml:space="preserve">Faye Watson                                                           Foster Carer Rep for London &amp; SE                                          </w:t>
            </w:r>
            <w:r>
              <w:rPr>
                <w:color w:val="auto"/>
              </w:rPr>
              <w:t xml:space="preserve"> </w:t>
            </w:r>
            <w:r w:rsidRPr="00317768">
              <w:rPr>
                <w:color w:val="auto"/>
              </w:rPr>
              <w:t>FW</w:t>
            </w:r>
          </w:p>
          <w:p w14:paraId="2F35391D" w14:textId="30A45386" w:rsidR="00B740EE" w:rsidRPr="00F17CC2" w:rsidRDefault="00B740EE" w:rsidP="00884B06">
            <w:pPr>
              <w:spacing w:before="60" w:after="60"/>
              <w:rPr>
                <w:color w:val="auto"/>
              </w:rPr>
            </w:pPr>
            <w:r w:rsidRPr="00B740EE">
              <w:rPr>
                <w:color w:val="auto"/>
              </w:rPr>
              <w:t xml:space="preserve">Katrina Smethurst                                                   Foster Carer Rep for Wales                                                      </w:t>
            </w:r>
            <w:r w:rsidR="00317768">
              <w:rPr>
                <w:color w:val="auto"/>
              </w:rPr>
              <w:t xml:space="preserve"> </w:t>
            </w:r>
            <w:r w:rsidRPr="00B740EE">
              <w:rPr>
                <w:color w:val="auto"/>
              </w:rPr>
              <w:t>KS</w:t>
            </w:r>
          </w:p>
          <w:p w14:paraId="25876EEC" w14:textId="2B2518D1" w:rsidR="00884B06" w:rsidRPr="00F17CC2" w:rsidRDefault="00884B06" w:rsidP="00884B06">
            <w:pPr>
              <w:spacing w:before="60" w:after="60"/>
              <w:rPr>
                <w:color w:val="auto"/>
              </w:rPr>
            </w:pPr>
            <w:r w:rsidRPr="00A106D1">
              <w:rPr>
                <w:color w:val="auto"/>
              </w:rPr>
              <w:t xml:space="preserve">Pauline Graham                                                      Foster Carer Rep for West Midlands                                        </w:t>
            </w:r>
            <w:r>
              <w:rPr>
                <w:color w:val="auto"/>
              </w:rPr>
              <w:t xml:space="preserve"> </w:t>
            </w:r>
            <w:r w:rsidRPr="00A106D1">
              <w:rPr>
                <w:color w:val="auto"/>
              </w:rPr>
              <w:t>PG</w:t>
            </w:r>
          </w:p>
          <w:p w14:paraId="57B727A7" w14:textId="4935DB4C" w:rsidR="00884B06" w:rsidRPr="00F17CC2" w:rsidRDefault="00884B06" w:rsidP="00884B06">
            <w:pPr>
              <w:spacing w:before="60" w:after="60"/>
              <w:rPr>
                <w:color w:val="auto"/>
              </w:rPr>
            </w:pPr>
            <w:r w:rsidRPr="00F17CC2">
              <w:rPr>
                <w:color w:val="auto"/>
              </w:rPr>
              <w:t xml:space="preserve">Karen Holmes                                                        </w:t>
            </w:r>
            <w:r>
              <w:rPr>
                <w:color w:val="auto"/>
              </w:rPr>
              <w:t xml:space="preserve"> </w:t>
            </w:r>
            <w:r w:rsidRPr="00F17CC2">
              <w:rPr>
                <w:color w:val="auto"/>
              </w:rPr>
              <w:t>Foster Carer Rep for North-West                                               KH</w:t>
            </w:r>
          </w:p>
          <w:p w14:paraId="28791C4B" w14:textId="322AD67D" w:rsidR="00884B06" w:rsidRPr="00F17CC2" w:rsidRDefault="00884B06" w:rsidP="00884B06">
            <w:pPr>
              <w:spacing w:before="60" w:after="60"/>
              <w:rPr>
                <w:color w:val="auto"/>
              </w:rPr>
            </w:pPr>
            <w:r w:rsidRPr="00F17CC2">
              <w:rPr>
                <w:color w:val="auto"/>
              </w:rPr>
              <w:t xml:space="preserve">Gemma Edwards                                                   </w:t>
            </w:r>
            <w:r>
              <w:rPr>
                <w:color w:val="auto"/>
              </w:rPr>
              <w:t xml:space="preserve"> </w:t>
            </w:r>
            <w:r w:rsidRPr="00F17CC2">
              <w:rPr>
                <w:color w:val="auto"/>
              </w:rPr>
              <w:t>Foster Carer Rep for Wales                                                       GE</w:t>
            </w:r>
          </w:p>
          <w:p w14:paraId="493F2EEE" w14:textId="3A54A430" w:rsidR="00884B06" w:rsidRPr="00F17CC2" w:rsidRDefault="00884B06" w:rsidP="00884B06">
            <w:pPr>
              <w:spacing w:before="60" w:after="60"/>
              <w:rPr>
                <w:color w:val="auto"/>
              </w:rPr>
            </w:pPr>
            <w:r w:rsidRPr="00F17CC2">
              <w:rPr>
                <w:color w:val="auto"/>
              </w:rPr>
              <w:t xml:space="preserve">Steven Ashton                                                       </w:t>
            </w:r>
            <w:r>
              <w:rPr>
                <w:color w:val="auto"/>
              </w:rPr>
              <w:t xml:space="preserve"> </w:t>
            </w:r>
            <w:r w:rsidR="00317768">
              <w:rPr>
                <w:color w:val="auto"/>
              </w:rPr>
              <w:t xml:space="preserve"> </w:t>
            </w:r>
            <w:r w:rsidRPr="00F17CC2">
              <w:rPr>
                <w:color w:val="auto"/>
              </w:rPr>
              <w:t>Foster Carer Rep for South-West                                              SA</w:t>
            </w:r>
          </w:p>
          <w:p w14:paraId="17F83775" w14:textId="5C2BA618" w:rsidR="00884B06" w:rsidRDefault="00884B06" w:rsidP="00884B06">
            <w:pPr>
              <w:spacing w:before="60" w:after="60"/>
              <w:rPr>
                <w:color w:val="auto"/>
              </w:rPr>
            </w:pPr>
            <w:r w:rsidRPr="00F17CC2">
              <w:rPr>
                <w:color w:val="auto"/>
              </w:rPr>
              <w:t xml:space="preserve">Nicola Criticos                                                      </w:t>
            </w:r>
            <w:r>
              <w:rPr>
                <w:color w:val="auto"/>
              </w:rPr>
              <w:t xml:space="preserve"> </w:t>
            </w:r>
            <w:r w:rsidRPr="00F17CC2">
              <w:rPr>
                <w:color w:val="auto"/>
              </w:rPr>
              <w:t xml:space="preserve"> </w:t>
            </w:r>
            <w:r w:rsidR="00317768">
              <w:rPr>
                <w:color w:val="auto"/>
              </w:rPr>
              <w:t xml:space="preserve"> </w:t>
            </w:r>
            <w:r w:rsidRPr="00F17CC2">
              <w:rPr>
                <w:color w:val="auto"/>
              </w:rPr>
              <w:t>Foster Carer Rep for London &amp; SE                                            NC</w:t>
            </w:r>
          </w:p>
          <w:p w14:paraId="3FDE47F0" w14:textId="118FCCB3" w:rsidR="00625DB9" w:rsidRDefault="00884B06" w:rsidP="00884B06">
            <w:r w:rsidRPr="00FD2457">
              <w:rPr>
                <w:rFonts w:eastAsia="Times New Roman" w:cs="Arial"/>
                <w:color w:val="auto"/>
              </w:rPr>
              <w:t xml:space="preserve">Adebimpe Odediran                                              </w:t>
            </w:r>
            <w:r>
              <w:rPr>
                <w:rFonts w:eastAsia="Times New Roman" w:cs="Arial"/>
                <w:color w:val="auto"/>
              </w:rPr>
              <w:t xml:space="preserve"> </w:t>
            </w:r>
            <w:r w:rsidR="00317768">
              <w:rPr>
                <w:rFonts w:eastAsia="Times New Roman" w:cs="Arial"/>
                <w:color w:val="auto"/>
              </w:rPr>
              <w:t xml:space="preserve"> </w:t>
            </w:r>
            <w:r w:rsidRPr="00FD2457">
              <w:rPr>
                <w:rFonts w:eastAsia="Times New Roman" w:cs="Arial"/>
                <w:color w:val="auto"/>
              </w:rPr>
              <w:t xml:space="preserve">Foster Carer Rep for London &amp; SE                                        </w:t>
            </w:r>
            <w:r>
              <w:rPr>
                <w:rFonts w:eastAsia="Times New Roman" w:cs="Arial"/>
                <w:color w:val="auto"/>
              </w:rPr>
              <w:t xml:space="preserve"> </w:t>
            </w:r>
            <w:r w:rsidRPr="00FD2457">
              <w:rPr>
                <w:rFonts w:eastAsia="Times New Roman" w:cs="Arial"/>
                <w:color w:val="auto"/>
              </w:rPr>
              <w:t xml:space="preserve">  </w:t>
            </w:r>
            <w:r w:rsidR="00317768">
              <w:rPr>
                <w:rFonts w:eastAsia="Times New Roman" w:cs="Arial"/>
                <w:color w:val="auto"/>
              </w:rPr>
              <w:t xml:space="preserve"> AO</w:t>
            </w:r>
            <w:r w:rsidRPr="00FD2457">
              <w:rPr>
                <w:rFonts w:eastAsia="Times New Roman" w:cs="Arial"/>
                <w:color w:val="auto"/>
              </w:rPr>
              <w:t xml:space="preserve">  </w:t>
            </w:r>
            <w:r>
              <w:rPr>
                <w:rFonts w:eastAsia="Times New Roman" w:cs="Arial"/>
                <w:color w:val="auto"/>
              </w:rPr>
              <w:t xml:space="preserve"> </w:t>
            </w:r>
          </w:p>
        </w:tc>
      </w:tr>
    </w:tbl>
    <w:p w14:paraId="2C56D4CC" w14:textId="77777777" w:rsidR="00625DB9" w:rsidRDefault="00625DB9" w:rsidP="00F26A40"/>
    <w:p w14:paraId="17EBCF91" w14:textId="42E4F70E" w:rsidR="00A41B90" w:rsidRDefault="00393765" w:rsidP="00625DB9">
      <w:pPr>
        <w:pStyle w:val="Heading2"/>
      </w:pPr>
      <w:r>
        <w:t>Discussion</w:t>
      </w:r>
      <w:r w:rsidR="00625DB9">
        <w:t xml:space="preserve">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7362"/>
        <w:gridCol w:w="3605"/>
      </w:tblGrid>
      <w:tr w:rsidR="00D84927" w14:paraId="6079A159" w14:textId="6415F7E2" w:rsidTr="00CA649C">
        <w:tc>
          <w:tcPr>
            <w:tcW w:w="2981" w:type="dxa"/>
          </w:tcPr>
          <w:p w14:paraId="6DDA5F8D" w14:textId="7052E92B" w:rsidR="00D84927" w:rsidRDefault="00393765" w:rsidP="00625DB9">
            <w:pPr>
              <w:pStyle w:val="Heading1"/>
            </w:pPr>
            <w:r>
              <w:t>Item under discussion</w:t>
            </w:r>
          </w:p>
        </w:tc>
        <w:tc>
          <w:tcPr>
            <w:tcW w:w="7362" w:type="dxa"/>
          </w:tcPr>
          <w:p w14:paraId="42F4ED52" w14:textId="35570ED2" w:rsidR="00D84927" w:rsidRDefault="00D84927" w:rsidP="00625DB9">
            <w:pPr>
              <w:pStyle w:val="Heading1"/>
            </w:pPr>
            <w:r>
              <w:t>Summary of Feedback/Consultation</w:t>
            </w:r>
          </w:p>
        </w:tc>
        <w:tc>
          <w:tcPr>
            <w:tcW w:w="3605" w:type="dxa"/>
          </w:tcPr>
          <w:p w14:paraId="58509659" w14:textId="77777777" w:rsidR="00D84927" w:rsidRDefault="00393765" w:rsidP="00393765">
            <w:pPr>
              <w:pStyle w:val="Heading1"/>
            </w:pPr>
            <w:r>
              <w:t>Actions</w:t>
            </w:r>
          </w:p>
          <w:p w14:paraId="39D395A2" w14:textId="76FBE44F" w:rsidR="00393765" w:rsidRPr="00393765" w:rsidRDefault="00393765" w:rsidP="00393765">
            <w:pPr>
              <w:rPr>
                <w:i/>
                <w:iCs/>
              </w:rPr>
            </w:pPr>
            <w:r>
              <w:rPr>
                <w:i/>
                <w:iCs/>
              </w:rPr>
              <w:t>Action; Owner; Timescale</w:t>
            </w:r>
          </w:p>
        </w:tc>
      </w:tr>
      <w:tr w:rsidR="00D84927" w14:paraId="3E49D83E" w14:textId="56DCF700" w:rsidTr="00CA649C">
        <w:tc>
          <w:tcPr>
            <w:tcW w:w="2981" w:type="dxa"/>
          </w:tcPr>
          <w:p w14:paraId="3C7687D1" w14:textId="49A22622" w:rsidR="00D84927" w:rsidRDefault="007014A7" w:rsidP="00625DB9">
            <w:r w:rsidRPr="007014A7">
              <w:rPr>
                <w:b/>
                <w:bCs/>
              </w:rPr>
              <w:t>Welcomes &amp; Apologies</w:t>
            </w:r>
          </w:p>
        </w:tc>
        <w:tc>
          <w:tcPr>
            <w:tcW w:w="7362" w:type="dxa"/>
          </w:tcPr>
          <w:p w14:paraId="4B8CDF79" w14:textId="23720B7F" w:rsidR="00D84927" w:rsidRDefault="002630A9" w:rsidP="00625DB9">
            <w:r>
              <w:t>AE welcomed all to today’s meeting</w:t>
            </w:r>
          </w:p>
        </w:tc>
        <w:tc>
          <w:tcPr>
            <w:tcW w:w="3605" w:type="dxa"/>
          </w:tcPr>
          <w:p w14:paraId="75FCB248" w14:textId="77777777" w:rsidR="00D84927" w:rsidRDefault="00D84927" w:rsidP="00625DB9"/>
        </w:tc>
      </w:tr>
      <w:tr w:rsidR="00D84927" w14:paraId="79347B97" w14:textId="49C31B6F" w:rsidTr="00CA649C">
        <w:tc>
          <w:tcPr>
            <w:tcW w:w="2981" w:type="dxa"/>
          </w:tcPr>
          <w:p w14:paraId="57B83829" w14:textId="77777777" w:rsidR="00F94ADD" w:rsidRPr="00E96BD3" w:rsidRDefault="00F94ADD" w:rsidP="00F94ADD">
            <w:pPr>
              <w:rPr>
                <w:b/>
                <w:bCs/>
              </w:rPr>
            </w:pPr>
            <w:r w:rsidRPr="00E96BD3">
              <w:rPr>
                <w:b/>
                <w:bCs/>
              </w:rPr>
              <w:t>Previous Minutes</w:t>
            </w:r>
          </w:p>
          <w:p w14:paraId="1D764590" w14:textId="77777777" w:rsidR="00CA649C" w:rsidRDefault="00CA649C" w:rsidP="00F94ADD">
            <w:pPr>
              <w:rPr>
                <w:b/>
                <w:bCs/>
              </w:rPr>
            </w:pPr>
          </w:p>
          <w:p w14:paraId="146E814F" w14:textId="1FA1CE5B" w:rsidR="00D84927" w:rsidRDefault="00F94ADD" w:rsidP="00F94ADD">
            <w:r w:rsidRPr="00E96BD3">
              <w:rPr>
                <w:b/>
                <w:bCs/>
              </w:rPr>
              <w:lastRenderedPageBreak/>
              <w:t>Matters Arising</w:t>
            </w:r>
          </w:p>
        </w:tc>
        <w:tc>
          <w:tcPr>
            <w:tcW w:w="7362" w:type="dxa"/>
          </w:tcPr>
          <w:p w14:paraId="2B2AC28B" w14:textId="77777777" w:rsidR="00D84927" w:rsidRDefault="002630A9" w:rsidP="00420CE5">
            <w:pPr>
              <w:jc w:val="both"/>
            </w:pPr>
            <w:r>
              <w:lastRenderedPageBreak/>
              <w:t>Previous minutes agreed as accurate.</w:t>
            </w:r>
          </w:p>
          <w:p w14:paraId="3F604D71" w14:textId="4777D7DF" w:rsidR="002630A9" w:rsidRDefault="00CA649C" w:rsidP="00420CE5">
            <w:pPr>
              <w:jc w:val="both"/>
            </w:pPr>
            <w:r w:rsidRPr="00CA649C">
              <w:rPr>
                <w:b/>
                <w:bCs/>
              </w:rPr>
              <w:lastRenderedPageBreak/>
              <w:t>Room Makers</w:t>
            </w:r>
            <w:r>
              <w:t xml:space="preserve">:  </w:t>
            </w:r>
            <w:r w:rsidR="002630A9">
              <w:t>AE shared that Room Makers has been agreed</w:t>
            </w:r>
            <w:r w:rsidR="000D5C58">
              <w:t xml:space="preserve"> (New name will probably be Making Space)</w:t>
            </w:r>
          </w:p>
          <w:p w14:paraId="22AC76B6" w14:textId="335A05EB" w:rsidR="000D5C58" w:rsidRDefault="000D5C58" w:rsidP="00420CE5">
            <w:pPr>
              <w:jc w:val="both"/>
            </w:pPr>
            <w:r>
              <w:t>If carers have already had work done, this can be backdated</w:t>
            </w:r>
            <w:r w:rsidR="00CA649C">
              <w:t xml:space="preserve"> in some cases</w:t>
            </w:r>
            <w:r>
              <w:t>.</w:t>
            </w:r>
          </w:p>
          <w:p w14:paraId="0BC1284A" w14:textId="77777777" w:rsidR="000D5C58" w:rsidRDefault="00A93E5F" w:rsidP="00420CE5">
            <w:pPr>
              <w:jc w:val="both"/>
            </w:pPr>
            <w:r>
              <w:t>Forms to be shared.</w:t>
            </w:r>
          </w:p>
          <w:p w14:paraId="01C7463D" w14:textId="3AB0905A" w:rsidR="00A93E5F" w:rsidRDefault="00A93E5F" w:rsidP="00420CE5">
            <w:pPr>
              <w:jc w:val="both"/>
            </w:pPr>
            <w:r>
              <w:t xml:space="preserve">Concern that carers decide to cease fostering after the work is completed – this is a chance we will have to take. </w:t>
            </w:r>
            <w:r w:rsidR="003F4FB0">
              <w:t>This will be a minority.</w:t>
            </w:r>
            <w:r w:rsidR="00A36DD0">
              <w:t xml:space="preserve"> Area manager must sign off any application</w:t>
            </w:r>
          </w:p>
          <w:p w14:paraId="7FBEF97B" w14:textId="77777777" w:rsidR="003F4FB0" w:rsidRDefault="003F4FB0" w:rsidP="00420CE5">
            <w:pPr>
              <w:jc w:val="both"/>
            </w:pPr>
            <w:r>
              <w:t xml:space="preserve">AE asked all if they think this will be helpful. </w:t>
            </w:r>
            <w:r w:rsidR="00EE6C71">
              <w:t>When a carer applies, there will need to be a good case.</w:t>
            </w:r>
          </w:p>
          <w:p w14:paraId="3102B133" w14:textId="02EF4F7C" w:rsidR="00697890" w:rsidRDefault="00EE6C71" w:rsidP="00420CE5">
            <w:pPr>
              <w:jc w:val="both"/>
            </w:pPr>
            <w:r>
              <w:t xml:space="preserve">Majority in agreement that this will be beneficial. </w:t>
            </w:r>
          </w:p>
        </w:tc>
        <w:tc>
          <w:tcPr>
            <w:tcW w:w="3605" w:type="dxa"/>
          </w:tcPr>
          <w:p w14:paraId="5D003D13" w14:textId="77777777" w:rsidR="00D84927" w:rsidRDefault="00D84927" w:rsidP="00625DB9"/>
        </w:tc>
      </w:tr>
      <w:tr w:rsidR="00775D7D" w14:paraId="3F4984DD" w14:textId="77777777" w:rsidTr="00CA649C">
        <w:tc>
          <w:tcPr>
            <w:tcW w:w="2981" w:type="dxa"/>
          </w:tcPr>
          <w:p w14:paraId="352BB760" w14:textId="0DEC4088" w:rsidR="00775D7D" w:rsidRPr="00500CB6" w:rsidRDefault="00500CB6" w:rsidP="00625DB9">
            <w:pPr>
              <w:rPr>
                <w:b/>
                <w:bCs/>
              </w:rPr>
            </w:pPr>
            <w:r w:rsidRPr="00500CB6">
              <w:rPr>
                <w:b/>
                <w:bCs/>
              </w:rPr>
              <w:t>Foster Carer Handbook</w:t>
            </w:r>
          </w:p>
        </w:tc>
        <w:tc>
          <w:tcPr>
            <w:tcW w:w="7362" w:type="dxa"/>
          </w:tcPr>
          <w:p w14:paraId="309183A0" w14:textId="65E954C1" w:rsidR="007A22E1" w:rsidRDefault="00F51C58" w:rsidP="0028319F">
            <w:pPr>
              <w:jc w:val="both"/>
            </w:pPr>
            <w:r>
              <w:t>Th</w:t>
            </w:r>
            <w:r w:rsidR="006756E1">
              <w:t xml:space="preserve">e Foster Carer Handbook </w:t>
            </w:r>
            <w:r>
              <w:t>is still currently being update</w:t>
            </w:r>
            <w:r w:rsidR="007A22E1">
              <w:t>d</w:t>
            </w:r>
            <w:r w:rsidR="0028319F">
              <w:t>,</w:t>
            </w:r>
            <w:r w:rsidR="007A22E1">
              <w:t xml:space="preserve"> and Rachel is working her way through</w:t>
            </w:r>
            <w:r w:rsidR="0028319F">
              <w:t xml:space="preserve"> this</w:t>
            </w:r>
            <w:r w:rsidR="007A22E1">
              <w:t>. Carers need to check as some of the content has changed.</w:t>
            </w:r>
            <w:r w:rsidR="0028319F">
              <w:t xml:space="preserve">  </w:t>
            </w:r>
            <w:r w:rsidR="007A22E1">
              <w:t>Looking at May2026 to finish.</w:t>
            </w:r>
          </w:p>
          <w:p w14:paraId="363F64FB" w14:textId="77777777" w:rsidR="007A22E1" w:rsidRDefault="00200BC4" w:rsidP="0028319F">
            <w:pPr>
              <w:jc w:val="both"/>
            </w:pPr>
            <w:r>
              <w:t>AR process feedback is needed from carers.</w:t>
            </w:r>
          </w:p>
          <w:p w14:paraId="6AD1BAE1" w14:textId="77777777" w:rsidR="00200BC4" w:rsidRDefault="00200BC4" w:rsidP="0028319F">
            <w:pPr>
              <w:jc w:val="both"/>
            </w:pPr>
            <w:r>
              <w:t>Carers can reach out to Rachel or feedback via FC Reps.</w:t>
            </w:r>
          </w:p>
          <w:p w14:paraId="13008978" w14:textId="6E89CFC2" w:rsidR="006756E1" w:rsidRDefault="006756E1" w:rsidP="0028319F">
            <w:pPr>
              <w:jc w:val="both"/>
            </w:pPr>
            <w:hyperlink r:id="rId11" w:history="1">
              <w:r w:rsidRPr="000840D7">
                <w:rPr>
                  <w:rStyle w:val="Hyperlink"/>
                </w:rPr>
                <w:t>r.maloney@tactcare.org.uk</w:t>
              </w:r>
            </w:hyperlink>
          </w:p>
          <w:p w14:paraId="6926A86D" w14:textId="3C09C660" w:rsidR="006756E1" w:rsidRDefault="006756E1" w:rsidP="0028319F">
            <w:pPr>
              <w:jc w:val="both"/>
            </w:pPr>
          </w:p>
        </w:tc>
        <w:tc>
          <w:tcPr>
            <w:tcW w:w="3605" w:type="dxa"/>
          </w:tcPr>
          <w:p w14:paraId="0B18538A" w14:textId="324E6DFA" w:rsidR="00775D7D" w:rsidRDefault="00F51C58" w:rsidP="00625DB9">
            <w:r>
              <w:t xml:space="preserve"> </w:t>
            </w:r>
          </w:p>
        </w:tc>
      </w:tr>
      <w:tr w:rsidR="00500CB6" w14:paraId="03F6F442" w14:textId="77777777" w:rsidTr="00CA649C">
        <w:tc>
          <w:tcPr>
            <w:tcW w:w="2981" w:type="dxa"/>
          </w:tcPr>
          <w:p w14:paraId="16065562" w14:textId="6B3D98FD" w:rsidR="00500CB6" w:rsidRPr="00500CB6" w:rsidRDefault="002630A9" w:rsidP="00625D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Fostering Ambassador Role</w:t>
            </w:r>
          </w:p>
        </w:tc>
        <w:tc>
          <w:tcPr>
            <w:tcW w:w="7362" w:type="dxa"/>
          </w:tcPr>
          <w:p w14:paraId="42081A14" w14:textId="076B7FF2" w:rsidR="00500CB6" w:rsidRDefault="0028319F" w:rsidP="00A64192">
            <w:pPr>
              <w:jc w:val="both"/>
            </w:pPr>
            <w:r>
              <w:t xml:space="preserve">JF </w:t>
            </w:r>
            <w:r w:rsidR="00FF3750">
              <w:t>(</w:t>
            </w:r>
            <w:r w:rsidR="00A36DD0">
              <w:t xml:space="preserve">Carer </w:t>
            </w:r>
            <w:r w:rsidR="002237F0">
              <w:t xml:space="preserve">Recruitment Development Manager) </w:t>
            </w:r>
            <w:r w:rsidR="00C30821">
              <w:t xml:space="preserve">shared that a position of Fostering Ambassador is being developed. </w:t>
            </w:r>
            <w:r w:rsidR="00775740">
              <w:t>This will be a new role and there will be a financial reward.</w:t>
            </w:r>
            <w:r w:rsidR="00FF6CFD">
              <w:t xml:space="preserve">  </w:t>
            </w:r>
          </w:p>
          <w:p w14:paraId="6977169F" w14:textId="6CE59B18" w:rsidR="00FF6CFD" w:rsidRDefault="00FF6CFD" w:rsidP="00A64192">
            <w:pPr>
              <w:jc w:val="both"/>
            </w:pPr>
            <w:r>
              <w:t>It was agreed that foster carers are the best people to help recruit new carers.</w:t>
            </w:r>
            <w:r w:rsidR="00D067F7">
              <w:t xml:space="preserve"> Real life scenarios </w:t>
            </w:r>
            <w:r w:rsidR="00AC44E7">
              <w:t xml:space="preserve">and personal experiences </w:t>
            </w:r>
            <w:r w:rsidR="00D067F7">
              <w:t>are always best</w:t>
            </w:r>
            <w:r w:rsidR="00AC44E7">
              <w:t>.</w:t>
            </w:r>
          </w:p>
          <w:p w14:paraId="29498051" w14:textId="77777777" w:rsidR="00F723A5" w:rsidRDefault="00F723A5" w:rsidP="00A64192">
            <w:pPr>
              <w:jc w:val="both"/>
            </w:pPr>
            <w:r>
              <w:t>BR has relaunched Refer a Friend. The Fostering Ambassador is a step further to this.</w:t>
            </w:r>
          </w:p>
          <w:p w14:paraId="1436482C" w14:textId="77777777" w:rsidR="001D56E6" w:rsidRDefault="001D56E6" w:rsidP="00A64192">
            <w:pPr>
              <w:jc w:val="both"/>
            </w:pPr>
            <w:r>
              <w:t>ES added as they are currently leaving TACT, they will continue to be ambassadors for TACT.</w:t>
            </w:r>
          </w:p>
          <w:p w14:paraId="70BDDB05" w14:textId="6E0F82C4" w:rsidR="00A64192" w:rsidRDefault="00AC44E7" w:rsidP="00A64192">
            <w:pPr>
              <w:jc w:val="both"/>
            </w:pPr>
            <w:r>
              <w:t>Some carers are doing local fundraising</w:t>
            </w:r>
            <w:r w:rsidR="00A64192">
              <w:t xml:space="preserve">. </w:t>
            </w:r>
          </w:p>
          <w:p w14:paraId="1CE4D200" w14:textId="34959429" w:rsidR="00A64192" w:rsidRDefault="00A64192" w:rsidP="00A64192">
            <w:pPr>
              <w:jc w:val="both"/>
            </w:pPr>
            <w:r>
              <w:t>Question was asked if Reps can be informed when a carer has been approved.</w:t>
            </w:r>
            <w:r w:rsidR="00840945">
              <w:t xml:space="preserve"> This has been agreed.</w:t>
            </w:r>
          </w:p>
          <w:p w14:paraId="0C064DE5" w14:textId="17680F04" w:rsidR="00D067F7" w:rsidRDefault="00122B62" w:rsidP="00122B62">
            <w:pPr>
              <w:jc w:val="both"/>
            </w:pPr>
            <w:r>
              <w:t>Workshops will be arranged for information and idea sharing.</w:t>
            </w:r>
            <w:r w:rsidR="00840945">
              <w:t xml:space="preserve">  Details to follow.</w:t>
            </w:r>
          </w:p>
        </w:tc>
        <w:tc>
          <w:tcPr>
            <w:tcW w:w="3605" w:type="dxa"/>
          </w:tcPr>
          <w:p w14:paraId="68E713FE" w14:textId="77777777" w:rsidR="00500CB6" w:rsidRDefault="00500CB6" w:rsidP="00625DB9"/>
        </w:tc>
      </w:tr>
      <w:tr w:rsidR="00775D7D" w14:paraId="1769A09D" w14:textId="77777777" w:rsidTr="00CA649C">
        <w:tc>
          <w:tcPr>
            <w:tcW w:w="2981" w:type="dxa"/>
          </w:tcPr>
          <w:p w14:paraId="027AE0D0" w14:textId="5194EE4C" w:rsidR="00775D7D" w:rsidRPr="002630A9" w:rsidRDefault="00775D7D" w:rsidP="00625DB9">
            <w:pPr>
              <w:rPr>
                <w:b/>
                <w:bCs/>
              </w:rPr>
            </w:pPr>
            <w:r w:rsidRPr="002630A9">
              <w:rPr>
                <w:b/>
                <w:bCs/>
              </w:rPr>
              <w:t>AOB</w:t>
            </w:r>
          </w:p>
        </w:tc>
        <w:tc>
          <w:tcPr>
            <w:tcW w:w="7362" w:type="dxa"/>
          </w:tcPr>
          <w:p w14:paraId="628A826E" w14:textId="39DA4FF3" w:rsidR="00C86C67" w:rsidRDefault="00C86C67" w:rsidP="007127E4">
            <w:pPr>
              <w:jc w:val="both"/>
            </w:pPr>
            <w:r>
              <w:t>AE shared that Scotland have held Webinars re benefits – these will be re-circulated</w:t>
            </w:r>
            <w:r w:rsidR="00A36DD0">
              <w:t xml:space="preserve"> &amp; we will look to hold a new one.</w:t>
            </w:r>
          </w:p>
          <w:p w14:paraId="632D602E" w14:textId="6F02C460" w:rsidR="00810BC0" w:rsidRDefault="006E0308" w:rsidP="007127E4">
            <w:pPr>
              <w:jc w:val="both"/>
            </w:pPr>
            <w:r w:rsidRPr="00084987">
              <w:rPr>
                <w:u w:val="single"/>
              </w:rPr>
              <w:t>Council Tax</w:t>
            </w:r>
            <w:r>
              <w:t>:</w:t>
            </w:r>
            <w:r w:rsidR="00840945">
              <w:t xml:space="preserve">  </w:t>
            </w:r>
            <w:r w:rsidR="00084987">
              <w:t>LK informed all that t</w:t>
            </w:r>
            <w:r w:rsidR="00C86C67">
              <w:t>he next council tax payment will be paid 10</w:t>
            </w:r>
            <w:r w:rsidR="00C86C67" w:rsidRPr="00C86C67">
              <w:rPr>
                <w:vertAlign w:val="superscript"/>
              </w:rPr>
              <w:t>th</w:t>
            </w:r>
            <w:r w:rsidR="00C86C67">
              <w:t xml:space="preserve"> October.</w:t>
            </w:r>
          </w:p>
          <w:p w14:paraId="589B190F" w14:textId="6568B59D" w:rsidR="006E0308" w:rsidRDefault="00810BC0" w:rsidP="007127E4">
            <w:pPr>
              <w:jc w:val="both"/>
            </w:pPr>
            <w:r>
              <w:t xml:space="preserve">LK has </w:t>
            </w:r>
            <w:proofErr w:type="gramStart"/>
            <w:r>
              <w:t>taken a look</w:t>
            </w:r>
            <w:proofErr w:type="gramEnd"/>
            <w:r>
              <w:t xml:space="preserve"> at carers who are resigning or who have been on hold for a while</w:t>
            </w:r>
            <w:r w:rsidR="00BA5E54">
              <w:t xml:space="preserve"> and the council tax payment will cease for these </w:t>
            </w:r>
            <w:r w:rsidR="00BA5E54">
              <w:lastRenderedPageBreak/>
              <w:t>carers</w:t>
            </w:r>
            <w:r>
              <w:t>. This is a small number</w:t>
            </w:r>
            <w:r w:rsidR="00BA5E54">
              <w:t xml:space="preserve"> – Area Managers</w:t>
            </w:r>
            <w:r w:rsidR="00084987">
              <w:t xml:space="preserve"> </w:t>
            </w:r>
            <w:r w:rsidR="00BA5E54">
              <w:t>a</w:t>
            </w:r>
            <w:r w:rsidR="00084987">
              <w:t>n</w:t>
            </w:r>
            <w:r w:rsidR="00BA5E54">
              <w:t>d SSW to speak to these carers</w:t>
            </w:r>
            <w:r w:rsidR="00A36DD0">
              <w:t>.</w:t>
            </w:r>
          </w:p>
          <w:p w14:paraId="376D5DC8" w14:textId="17ED3CAC" w:rsidR="00F32BC5" w:rsidRDefault="00F32BC5" w:rsidP="007127E4">
            <w:pPr>
              <w:jc w:val="both"/>
            </w:pPr>
            <w:r>
              <w:t>Those carers who are engaging will still be paid. The majority of those on long term hold are leaving.</w:t>
            </w:r>
          </w:p>
          <w:p w14:paraId="6182480F" w14:textId="5ED81C6B" w:rsidR="00CA2362" w:rsidRDefault="00CA2362" w:rsidP="007127E4">
            <w:pPr>
              <w:jc w:val="both"/>
            </w:pPr>
            <w:r w:rsidRPr="00084987">
              <w:rPr>
                <w:u w:val="single"/>
              </w:rPr>
              <w:t>Water rates</w:t>
            </w:r>
            <w:r>
              <w:t>.</w:t>
            </w:r>
          </w:p>
          <w:p w14:paraId="6837D689" w14:textId="79045624" w:rsidR="006E0308" w:rsidRDefault="000A1860" w:rsidP="007127E4">
            <w:pPr>
              <w:jc w:val="both"/>
            </w:pPr>
            <w:r>
              <w:t>Informed that y</w:t>
            </w:r>
            <w:r w:rsidR="00F95686">
              <w:t xml:space="preserve">ou can claim a discount on your water </w:t>
            </w:r>
            <w:r>
              <w:t xml:space="preserve">rates </w:t>
            </w:r>
            <w:r w:rsidR="00F95686">
              <w:t>if you are a foster carer</w:t>
            </w:r>
            <w:r>
              <w:t xml:space="preserve"> and have a water meter</w:t>
            </w:r>
            <w:r w:rsidR="00F95686">
              <w:t>.</w:t>
            </w:r>
            <w:r w:rsidR="00F0733D">
              <w:t xml:space="preserve"> This is a huge benefit.  They are backdating these claims </w:t>
            </w:r>
            <w:r>
              <w:t>in some cases.</w:t>
            </w:r>
            <w:r w:rsidR="00F0733D">
              <w:t xml:space="preserve"> LK to </w:t>
            </w:r>
            <w:proofErr w:type="gramStart"/>
            <w:r w:rsidR="00F0733D">
              <w:t>look into</w:t>
            </w:r>
            <w:proofErr w:type="gramEnd"/>
            <w:r w:rsidR="00F0733D">
              <w:t xml:space="preserve"> this. </w:t>
            </w:r>
            <w:r w:rsidR="007127E4">
              <w:t>LK to share results. This however does vary from water boards.  Please see link below.</w:t>
            </w:r>
            <w:r w:rsidR="00F95686">
              <w:t xml:space="preserve"> </w:t>
            </w:r>
            <w:r w:rsidR="00CA2362">
              <w:t xml:space="preserve"> </w:t>
            </w:r>
          </w:p>
          <w:p w14:paraId="7352B1AE" w14:textId="38765368" w:rsidR="007970F1" w:rsidRDefault="006E0308" w:rsidP="007127E4">
            <w:pPr>
              <w:jc w:val="both"/>
            </w:pPr>
            <w:hyperlink r:id="rId12" w:anchor=":~:text=Be%20on%20a%20water%20meter%20or" w:history="1">
              <w:r w:rsidRPr="000840D7">
                <w:rPr>
                  <w:rStyle w:val="Hyperlink"/>
                </w:rPr>
                <w:t>https://www.citizensadvice.org.uk/consumer/water/problems-with-paying-your-water-bill/watersure-scheme-help-with-paying-water-bills/#:~:text=Be%20on%20a%20water%20meter%20or</w:t>
              </w:r>
            </w:hyperlink>
          </w:p>
          <w:p w14:paraId="5AF11E83" w14:textId="122B73FC" w:rsidR="00F24122" w:rsidRDefault="00F24122" w:rsidP="007127E4">
            <w:pPr>
              <w:jc w:val="both"/>
            </w:pPr>
          </w:p>
          <w:p w14:paraId="3F0F4CD3" w14:textId="5EF3EDC8" w:rsidR="00F24122" w:rsidRDefault="00F24122" w:rsidP="007127E4">
            <w:pPr>
              <w:jc w:val="both"/>
            </w:pPr>
            <w:r>
              <w:t>AE thanked all for attending today.</w:t>
            </w:r>
          </w:p>
        </w:tc>
        <w:tc>
          <w:tcPr>
            <w:tcW w:w="3605" w:type="dxa"/>
          </w:tcPr>
          <w:p w14:paraId="0C50E26D" w14:textId="77777777" w:rsidR="00775D7D" w:rsidRDefault="00775D7D" w:rsidP="00625DB9"/>
          <w:p w14:paraId="44A67D91" w14:textId="77777777" w:rsidR="000A1860" w:rsidRDefault="000A1860" w:rsidP="00625DB9"/>
          <w:p w14:paraId="2AB27942" w14:textId="77777777" w:rsidR="000A1860" w:rsidRDefault="000A1860" w:rsidP="00625DB9"/>
          <w:p w14:paraId="61B97BB1" w14:textId="77777777" w:rsidR="000A1860" w:rsidRDefault="000A1860" w:rsidP="00625DB9"/>
          <w:p w14:paraId="4412DB95" w14:textId="77777777" w:rsidR="000A1860" w:rsidRDefault="000A1860" w:rsidP="00625DB9"/>
          <w:p w14:paraId="71107FB0" w14:textId="77777777" w:rsidR="000A1860" w:rsidRDefault="000A1860" w:rsidP="00625DB9"/>
          <w:p w14:paraId="048AB6F0" w14:textId="77777777" w:rsidR="000A1860" w:rsidRDefault="000A1860" w:rsidP="00625DB9"/>
          <w:p w14:paraId="7620ACE7" w14:textId="77777777" w:rsidR="000A1860" w:rsidRDefault="000A1860" w:rsidP="00625DB9"/>
          <w:p w14:paraId="40523EFA" w14:textId="77777777" w:rsidR="000A1860" w:rsidRDefault="000A1860" w:rsidP="00625DB9"/>
          <w:p w14:paraId="6D0515D1" w14:textId="77777777" w:rsidR="000A1860" w:rsidRDefault="000A1860" w:rsidP="00625DB9"/>
          <w:p w14:paraId="25C0F611" w14:textId="6C1E6180" w:rsidR="000A1860" w:rsidRDefault="00F61FD1" w:rsidP="00625DB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L</w:t>
            </w:r>
            <w:r w:rsidR="000A1860" w:rsidRPr="000200CA">
              <w:rPr>
                <w:b/>
                <w:bCs/>
                <w:color w:val="EE0000"/>
              </w:rPr>
              <w:t xml:space="preserve">K to look into </w:t>
            </w:r>
            <w:r w:rsidR="000200CA" w:rsidRPr="000200CA">
              <w:rPr>
                <w:b/>
                <w:bCs/>
                <w:color w:val="EE0000"/>
              </w:rPr>
              <w:t>water meter benefit</w:t>
            </w:r>
          </w:p>
          <w:p w14:paraId="599005AA" w14:textId="77777777" w:rsidR="000200CA" w:rsidRDefault="000200CA" w:rsidP="00625DB9">
            <w:pPr>
              <w:rPr>
                <w:b/>
                <w:bCs/>
                <w:color w:val="EE0000"/>
              </w:rPr>
            </w:pPr>
          </w:p>
          <w:p w14:paraId="0926D342" w14:textId="77777777" w:rsidR="000200CA" w:rsidRDefault="000200CA" w:rsidP="00625DB9">
            <w:pPr>
              <w:rPr>
                <w:b/>
                <w:bCs/>
                <w:color w:val="EE0000"/>
              </w:rPr>
            </w:pPr>
          </w:p>
          <w:p w14:paraId="49031C83" w14:textId="13465949" w:rsidR="000200CA" w:rsidRPr="000200CA" w:rsidRDefault="000200CA" w:rsidP="00625DB9">
            <w:pPr>
              <w:rPr>
                <w:b/>
                <w:bCs/>
              </w:rPr>
            </w:pPr>
          </w:p>
        </w:tc>
      </w:tr>
    </w:tbl>
    <w:p w14:paraId="798CF7FD" w14:textId="77777777" w:rsidR="00625DB9" w:rsidRPr="00625DB9" w:rsidRDefault="00625DB9" w:rsidP="00625DB9"/>
    <w:p w14:paraId="31FE1F6D" w14:textId="77777777" w:rsidR="00625DB9" w:rsidRPr="00F26A40" w:rsidRDefault="00625DB9" w:rsidP="00F26A40"/>
    <w:sectPr w:rsidR="00625DB9" w:rsidRPr="00F26A40" w:rsidSect="00625DB9"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6207" w14:textId="77777777" w:rsidR="00CB2AD3" w:rsidRDefault="00CB2AD3" w:rsidP="0070256F">
      <w:pPr>
        <w:spacing w:before="0" w:after="0" w:line="240" w:lineRule="auto"/>
      </w:pPr>
      <w:r>
        <w:separator/>
      </w:r>
    </w:p>
  </w:endnote>
  <w:endnote w:type="continuationSeparator" w:id="0">
    <w:p w14:paraId="3FD03A1F" w14:textId="77777777" w:rsidR="00CB2AD3" w:rsidRDefault="00CB2AD3" w:rsidP="007025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7304" w14:textId="77777777" w:rsidR="0070256F" w:rsidRDefault="0070256F">
    <w:pPr>
      <w:pStyle w:val="Footer"/>
    </w:pPr>
    <w:r>
      <w:rPr>
        <w:rFonts w:ascii="Calibri" w:hAnsi="Calibri" w:cs="Calibri"/>
        <w:noProof/>
        <w:szCs w:val="24"/>
      </w:rPr>
      <w:drawing>
        <wp:anchor distT="0" distB="0" distL="114300" distR="114300" simplePos="0" relativeHeight="251659264" behindDoc="0" locked="0" layoutInCell="1" allowOverlap="1" wp14:anchorId="3FA6BA2F" wp14:editId="50EBD7E3">
          <wp:simplePos x="0" y="0"/>
          <wp:positionH relativeFrom="margin">
            <wp:align>center</wp:align>
          </wp:positionH>
          <wp:positionV relativeFrom="page">
            <wp:posOffset>6374130</wp:posOffset>
          </wp:positionV>
          <wp:extent cx="7564120" cy="1209040"/>
          <wp:effectExtent l="0" t="0" r="0" b="0"/>
          <wp:wrapTopAndBottom/>
          <wp:docPr id="2" name="Picture 2" descr="Diagram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, 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0679" w14:textId="77777777" w:rsidR="00CB2AD3" w:rsidRDefault="00CB2AD3" w:rsidP="0070256F">
      <w:pPr>
        <w:spacing w:before="0" w:after="0" w:line="240" w:lineRule="auto"/>
      </w:pPr>
      <w:r>
        <w:separator/>
      </w:r>
    </w:p>
  </w:footnote>
  <w:footnote w:type="continuationSeparator" w:id="0">
    <w:p w14:paraId="209FB9BA" w14:textId="77777777" w:rsidR="00CB2AD3" w:rsidRDefault="00CB2AD3" w:rsidP="007025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5845" w14:textId="77777777" w:rsidR="00F26A40" w:rsidRDefault="00F26A4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945A9D" wp14:editId="5F64F8B9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7930" cy="1207770"/>
          <wp:effectExtent l="0" t="0" r="0" b="0"/>
          <wp:wrapTopAndBottom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20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31D"/>
    <w:multiLevelType w:val="multilevel"/>
    <w:tmpl w:val="6A78F9D2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E00F81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70D2D"/>
    <w:multiLevelType w:val="hybridMultilevel"/>
    <w:tmpl w:val="2952A29E"/>
    <w:lvl w:ilvl="0" w:tplc="142AF168">
      <w:start w:val="1"/>
      <w:numFmt w:val="decimal"/>
      <w:lvlText w:val="%1."/>
      <w:lvlJc w:val="left"/>
      <w:pPr>
        <w:ind w:left="1080" w:hanging="360"/>
      </w:pPr>
      <w:rPr>
        <w:rFonts w:hint="default"/>
        <w:color w:val="E00F81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3664C"/>
    <w:multiLevelType w:val="hybridMultilevel"/>
    <w:tmpl w:val="215A0520"/>
    <w:lvl w:ilvl="0" w:tplc="0128B7CC">
      <w:start w:val="1"/>
      <w:numFmt w:val="decimal"/>
      <w:lvlText w:val="%1."/>
      <w:lvlJc w:val="left"/>
      <w:pPr>
        <w:ind w:left="1080" w:hanging="360"/>
      </w:pPr>
      <w:rPr>
        <w:b/>
        <w:color w:val="E0127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1313F"/>
    <w:multiLevelType w:val="hybridMultilevel"/>
    <w:tmpl w:val="3B5EE2F2"/>
    <w:lvl w:ilvl="0" w:tplc="0B8A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5F11"/>
    <w:multiLevelType w:val="hybridMultilevel"/>
    <w:tmpl w:val="AFF4AC84"/>
    <w:lvl w:ilvl="0" w:tplc="0B8A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589E"/>
    <w:multiLevelType w:val="hybridMultilevel"/>
    <w:tmpl w:val="EBAEF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A86C9A"/>
    <w:multiLevelType w:val="hybridMultilevel"/>
    <w:tmpl w:val="2FCC2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73759"/>
    <w:multiLevelType w:val="hybridMultilevel"/>
    <w:tmpl w:val="11D810EA"/>
    <w:lvl w:ilvl="0" w:tplc="38DE1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00F8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C2105E"/>
    <w:multiLevelType w:val="hybridMultilevel"/>
    <w:tmpl w:val="4482838A"/>
    <w:lvl w:ilvl="0" w:tplc="CC12775C">
      <w:start w:val="1"/>
      <w:numFmt w:val="decimal"/>
      <w:lvlText w:val="%1."/>
      <w:lvlJc w:val="left"/>
      <w:pPr>
        <w:ind w:left="720" w:hanging="360"/>
      </w:pPr>
      <w:rPr>
        <w:rFonts w:hint="default"/>
        <w:color w:val="59585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40143">
    <w:abstractNumId w:val="3"/>
  </w:num>
  <w:num w:numId="2" w16cid:durableId="1242640430">
    <w:abstractNumId w:val="1"/>
  </w:num>
  <w:num w:numId="3" w16cid:durableId="360865029">
    <w:abstractNumId w:val="6"/>
  </w:num>
  <w:num w:numId="4" w16cid:durableId="1847135074">
    <w:abstractNumId w:val="5"/>
  </w:num>
  <w:num w:numId="5" w16cid:durableId="1291478633">
    <w:abstractNumId w:val="8"/>
  </w:num>
  <w:num w:numId="6" w16cid:durableId="821309447">
    <w:abstractNumId w:val="7"/>
  </w:num>
  <w:num w:numId="7" w16cid:durableId="2079402109">
    <w:abstractNumId w:val="4"/>
  </w:num>
  <w:num w:numId="8" w16cid:durableId="1077940290">
    <w:abstractNumId w:val="2"/>
  </w:num>
  <w:num w:numId="9" w16cid:durableId="6485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9"/>
    <w:rsid w:val="00007021"/>
    <w:rsid w:val="00016425"/>
    <w:rsid w:val="000200CA"/>
    <w:rsid w:val="00071FF5"/>
    <w:rsid w:val="00084987"/>
    <w:rsid w:val="000A1860"/>
    <w:rsid w:val="000B042C"/>
    <w:rsid w:val="000C576B"/>
    <w:rsid w:val="000D1A20"/>
    <w:rsid w:val="000D5C58"/>
    <w:rsid w:val="000E1131"/>
    <w:rsid w:val="000E5B7A"/>
    <w:rsid w:val="00112B63"/>
    <w:rsid w:val="00122B62"/>
    <w:rsid w:val="00142FD6"/>
    <w:rsid w:val="00153FE7"/>
    <w:rsid w:val="0016741B"/>
    <w:rsid w:val="00176EF1"/>
    <w:rsid w:val="001A2236"/>
    <w:rsid w:val="001D0B26"/>
    <w:rsid w:val="001D56E6"/>
    <w:rsid w:val="001E3EEA"/>
    <w:rsid w:val="001E4A34"/>
    <w:rsid w:val="001E540D"/>
    <w:rsid w:val="00200BC4"/>
    <w:rsid w:val="00217D75"/>
    <w:rsid w:val="002237F0"/>
    <w:rsid w:val="002630A9"/>
    <w:rsid w:val="002711EE"/>
    <w:rsid w:val="0028319F"/>
    <w:rsid w:val="002948A0"/>
    <w:rsid w:val="00317768"/>
    <w:rsid w:val="00333F03"/>
    <w:rsid w:val="00383F53"/>
    <w:rsid w:val="00393765"/>
    <w:rsid w:val="00393816"/>
    <w:rsid w:val="003C5555"/>
    <w:rsid w:val="003F4256"/>
    <w:rsid w:val="003F4F19"/>
    <w:rsid w:val="003F4FB0"/>
    <w:rsid w:val="003F5776"/>
    <w:rsid w:val="00415134"/>
    <w:rsid w:val="00420CE5"/>
    <w:rsid w:val="00451109"/>
    <w:rsid w:val="00491838"/>
    <w:rsid w:val="0049401C"/>
    <w:rsid w:val="004A198A"/>
    <w:rsid w:val="004A29D9"/>
    <w:rsid w:val="004C1E71"/>
    <w:rsid w:val="00500CB6"/>
    <w:rsid w:val="00521C45"/>
    <w:rsid w:val="00535233"/>
    <w:rsid w:val="00590FEF"/>
    <w:rsid w:val="005E7C1C"/>
    <w:rsid w:val="00621701"/>
    <w:rsid w:val="00625DB9"/>
    <w:rsid w:val="00626222"/>
    <w:rsid w:val="00631707"/>
    <w:rsid w:val="00657679"/>
    <w:rsid w:val="00657F73"/>
    <w:rsid w:val="00666280"/>
    <w:rsid w:val="006756E1"/>
    <w:rsid w:val="00697890"/>
    <w:rsid w:val="006B1A55"/>
    <w:rsid w:val="006D0615"/>
    <w:rsid w:val="006E0308"/>
    <w:rsid w:val="006E4AA1"/>
    <w:rsid w:val="007014A7"/>
    <w:rsid w:val="0070256F"/>
    <w:rsid w:val="007077E6"/>
    <w:rsid w:val="007127E4"/>
    <w:rsid w:val="00775740"/>
    <w:rsid w:val="00775D7D"/>
    <w:rsid w:val="007970F1"/>
    <w:rsid w:val="007A22E1"/>
    <w:rsid w:val="007B0237"/>
    <w:rsid w:val="007C064F"/>
    <w:rsid w:val="007D2C40"/>
    <w:rsid w:val="007E0B23"/>
    <w:rsid w:val="007E1A2E"/>
    <w:rsid w:val="00810BC0"/>
    <w:rsid w:val="00813E91"/>
    <w:rsid w:val="00840945"/>
    <w:rsid w:val="00884B06"/>
    <w:rsid w:val="00890DC1"/>
    <w:rsid w:val="008B1F22"/>
    <w:rsid w:val="008B3AA3"/>
    <w:rsid w:val="008E4825"/>
    <w:rsid w:val="00915A6E"/>
    <w:rsid w:val="00981CED"/>
    <w:rsid w:val="009B11CC"/>
    <w:rsid w:val="009C1CDB"/>
    <w:rsid w:val="009E3169"/>
    <w:rsid w:val="00A03DEB"/>
    <w:rsid w:val="00A36DD0"/>
    <w:rsid w:val="00A41B90"/>
    <w:rsid w:val="00A46B07"/>
    <w:rsid w:val="00A5487B"/>
    <w:rsid w:val="00A64192"/>
    <w:rsid w:val="00A93E5F"/>
    <w:rsid w:val="00A95E10"/>
    <w:rsid w:val="00AB182D"/>
    <w:rsid w:val="00AC44E7"/>
    <w:rsid w:val="00AD0AB4"/>
    <w:rsid w:val="00B1674E"/>
    <w:rsid w:val="00B44F04"/>
    <w:rsid w:val="00B634A4"/>
    <w:rsid w:val="00B740EE"/>
    <w:rsid w:val="00B95811"/>
    <w:rsid w:val="00BA5E54"/>
    <w:rsid w:val="00BE425F"/>
    <w:rsid w:val="00BE5427"/>
    <w:rsid w:val="00BF6A50"/>
    <w:rsid w:val="00C30821"/>
    <w:rsid w:val="00C37FC1"/>
    <w:rsid w:val="00C427D5"/>
    <w:rsid w:val="00C50C6A"/>
    <w:rsid w:val="00C86C67"/>
    <w:rsid w:val="00C9262B"/>
    <w:rsid w:val="00CA2362"/>
    <w:rsid w:val="00CA649C"/>
    <w:rsid w:val="00CB2AD3"/>
    <w:rsid w:val="00D00692"/>
    <w:rsid w:val="00D067F7"/>
    <w:rsid w:val="00D429B9"/>
    <w:rsid w:val="00D74D8C"/>
    <w:rsid w:val="00D811B7"/>
    <w:rsid w:val="00D84927"/>
    <w:rsid w:val="00D8690D"/>
    <w:rsid w:val="00DB1DEA"/>
    <w:rsid w:val="00E00E03"/>
    <w:rsid w:val="00E10CFF"/>
    <w:rsid w:val="00E23F29"/>
    <w:rsid w:val="00E31C24"/>
    <w:rsid w:val="00E57392"/>
    <w:rsid w:val="00E77D4F"/>
    <w:rsid w:val="00E811D7"/>
    <w:rsid w:val="00EA1657"/>
    <w:rsid w:val="00EE6C71"/>
    <w:rsid w:val="00F0733D"/>
    <w:rsid w:val="00F11857"/>
    <w:rsid w:val="00F24122"/>
    <w:rsid w:val="00F26A40"/>
    <w:rsid w:val="00F32BC5"/>
    <w:rsid w:val="00F35F81"/>
    <w:rsid w:val="00F51C58"/>
    <w:rsid w:val="00F61FD1"/>
    <w:rsid w:val="00F723A5"/>
    <w:rsid w:val="00F80934"/>
    <w:rsid w:val="00F85777"/>
    <w:rsid w:val="00F903CD"/>
    <w:rsid w:val="00F94ADD"/>
    <w:rsid w:val="00F95686"/>
    <w:rsid w:val="00FB5BD9"/>
    <w:rsid w:val="00FF375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3BDE"/>
  <w15:chartTrackingRefBased/>
  <w15:docId w15:val="{0802E523-D4D4-437E-B7A0-72DF181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B26"/>
    <w:pPr>
      <w:spacing w:before="120" w:after="200" w:line="276" w:lineRule="auto"/>
    </w:pPr>
    <w:rPr>
      <w:rFonts w:ascii="Arial" w:eastAsia="Calibri" w:hAnsi="Arial" w:cs="Times New Roman"/>
      <w:color w:val="59585D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B2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A40"/>
    <w:pPr>
      <w:keepNext/>
      <w:keepLines/>
      <w:spacing w:before="40" w:after="0"/>
      <w:outlineLvl w:val="1"/>
    </w:pPr>
    <w:rPr>
      <w:rFonts w:eastAsiaTheme="majorEastAsia" w:cstheme="majorBidi"/>
      <w:color w:val="E5069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F11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40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0D"/>
    <w:rPr>
      <w:rFonts w:ascii="Times New Roman" w:eastAsia="Calibri" w:hAnsi="Times New Roman" w:cs="Times New Roman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D0B26"/>
    <w:rPr>
      <w:rFonts w:ascii="Arial" w:eastAsiaTheme="majorEastAsia" w:hAnsi="Arial" w:cstheme="majorBidi"/>
      <w:b/>
      <w:color w:val="59585D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6A40"/>
    <w:rPr>
      <w:rFonts w:ascii="Arial" w:eastAsiaTheme="majorEastAsia" w:hAnsi="Arial" w:cstheme="majorBidi"/>
      <w:color w:val="E50695"/>
      <w:sz w:val="24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025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6F"/>
    <w:rPr>
      <w:rFonts w:ascii="Arial" w:eastAsia="Calibri" w:hAnsi="Arial" w:cs="Times New Roman"/>
      <w:color w:val="59585D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25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6F"/>
    <w:rPr>
      <w:rFonts w:ascii="Arial" w:eastAsia="Calibri" w:hAnsi="Arial" w:cs="Times New Roman"/>
      <w:color w:val="59585D"/>
      <w:sz w:val="24"/>
      <w:szCs w:val="20"/>
      <w:lang w:eastAsia="en-GB"/>
    </w:rPr>
  </w:style>
  <w:style w:type="paragraph" w:customStyle="1" w:styleId="SubHeading">
    <w:name w:val="Sub Heading"/>
    <w:basedOn w:val="Normal"/>
    <w:link w:val="SubHeadingChar"/>
    <w:qFormat/>
    <w:rsid w:val="007077E6"/>
    <w:pPr>
      <w:spacing w:after="120"/>
    </w:pPr>
    <w:rPr>
      <w:rFonts w:cs="Arial"/>
      <w:color w:val="54C0E8"/>
      <w:szCs w:val="32"/>
    </w:rPr>
  </w:style>
  <w:style w:type="character" w:customStyle="1" w:styleId="SubHeadingChar">
    <w:name w:val="Sub Heading Char"/>
    <w:basedOn w:val="DefaultParagraphFont"/>
    <w:link w:val="SubHeading"/>
    <w:rsid w:val="007077E6"/>
    <w:rPr>
      <w:rFonts w:ascii="Arial" w:eastAsia="Calibri" w:hAnsi="Arial" w:cs="Arial"/>
      <w:color w:val="54C0E8"/>
      <w:sz w:val="24"/>
      <w:szCs w:val="32"/>
      <w:lang w:eastAsia="en-GB"/>
    </w:rPr>
  </w:style>
  <w:style w:type="numbering" w:customStyle="1" w:styleId="Style1">
    <w:name w:val="Style1"/>
    <w:uiPriority w:val="99"/>
    <w:rsid w:val="000E5B7A"/>
    <w:pPr>
      <w:numPr>
        <w:numId w:val="9"/>
      </w:numPr>
    </w:pPr>
  </w:style>
  <w:style w:type="paragraph" w:styleId="NoSpacing">
    <w:name w:val="No Spacing"/>
    <w:basedOn w:val="Normal"/>
    <w:uiPriority w:val="1"/>
    <w:rsid w:val="00F26A40"/>
  </w:style>
  <w:style w:type="table" w:styleId="TableGrid">
    <w:name w:val="Table Grid"/>
    <w:basedOn w:val="TableNormal"/>
    <w:uiPriority w:val="39"/>
    <w:rsid w:val="0062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tizensadvice.org.uk/consumer/water/problems-with-paying-your-water-bill/watersure-scheme-help-with-paying-water-bill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maloney@tactcare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oherty\OneDrive%20-%20The%20Adolescent%20and%20Children's%20Trust\L&amp;D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d9396-91aa-405a-b578-587956fd3805" xsi:nil="true"/>
    <lcf76f155ced4ddcb4097134ff3c332f xmlns="9648e345-65e2-4da2-b598-eec4a65aaa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157DE55362F4D8D5AA42486DF39E8" ma:contentTypeVersion="21" ma:contentTypeDescription="Create a new document." ma:contentTypeScope="" ma:versionID="b2616a0d044c968e757319749404b775">
  <xsd:schema xmlns:xsd="http://www.w3.org/2001/XMLSchema" xmlns:xs="http://www.w3.org/2001/XMLSchema" xmlns:p="http://schemas.microsoft.com/office/2006/metadata/properties" xmlns:ns2="5b7d9396-91aa-405a-b578-587956fd3805" xmlns:ns3="9648e345-65e2-4da2-b598-eec4a65aaa85" targetNamespace="http://schemas.microsoft.com/office/2006/metadata/properties" ma:root="true" ma:fieldsID="4b129892bc1604e34f1a8663c5294acb" ns2:_="" ns3:_="">
    <xsd:import namespace="5b7d9396-91aa-405a-b578-587956fd3805"/>
    <xsd:import namespace="9648e345-65e2-4da2-b598-eec4a65aaa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9396-91aa-405a-b578-587956fd3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67a13-4f55-4dea-8bf8-5ce4828fe97a}" ma:internalName="TaxCatchAll" ma:showField="CatchAllData" ma:web="5b7d9396-91aa-405a-b578-587956fd3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e345-65e2-4da2-b598-eec4a65aa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ac29c4-9ce9-46cb-8437-79189dfa9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F6243-78A5-4924-AB0C-AEAB09D44B2A}">
  <ds:schemaRefs>
    <ds:schemaRef ds:uri="http://schemas.microsoft.com/office/2006/metadata/properties"/>
    <ds:schemaRef ds:uri="http://schemas.microsoft.com/office/infopath/2007/PartnerControls"/>
    <ds:schemaRef ds:uri="5b7d9396-91aa-405a-b578-587956fd3805"/>
    <ds:schemaRef ds:uri="9648e345-65e2-4da2-b598-eec4a65aaa85"/>
  </ds:schemaRefs>
</ds:datastoreItem>
</file>

<file path=customXml/itemProps2.xml><?xml version="1.0" encoding="utf-8"?>
<ds:datastoreItem xmlns:ds="http://schemas.openxmlformats.org/officeDocument/2006/customXml" ds:itemID="{767FC0B7-9001-48A5-8D5F-1EBD14E24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B2D6D-00C3-4240-BBCC-86D6B95A4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053FC-E499-4CA4-A346-4A0D45797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d9396-91aa-405a-b578-587956fd3805"/>
    <ds:schemaRef ds:uri="9648e345-65e2-4da2-b598-eec4a65a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Doherty</dc:creator>
  <cp:keywords/>
  <dc:description/>
  <cp:lastModifiedBy>Alyson Saunders</cp:lastModifiedBy>
  <cp:revision>2</cp:revision>
  <dcterms:created xsi:type="dcterms:W3CDTF">2025-10-07T15:21:00Z</dcterms:created>
  <dcterms:modified xsi:type="dcterms:W3CDTF">2025-10-07T15:21:00Z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0x010100312157DE55362F4D8D5AA42486DF39E8</vt:lpwstr>
  </property>
  <property fmtid="{D5CDD505-2E9C-101B-9397-08002B2CF9AE}" pid="3" name="MediaServiceImageTags">
    <vt:lpwstr/>
  </property>
</Properties>
</file>